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DB7B" w14:textId="58304068" w:rsidR="00A6539A" w:rsidRPr="00E90D75" w:rsidRDefault="00A6539A" w:rsidP="00A6539A">
      <w:pPr>
        <w:spacing w:after="200" w:line="240" w:lineRule="auto"/>
        <w:jc w:val="center"/>
        <w:rPr>
          <w:rFonts w:ascii="Calibri" w:eastAsia="Times New Roman" w:hAnsi="Calibri" w:cs="Calibri"/>
          <w:color w:val="000000"/>
        </w:rPr>
      </w:pPr>
      <w:r w:rsidRPr="00E90D7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 xml:space="preserve">הלוואות לעמיתי </w:t>
      </w:r>
      <w:proofErr w:type="spellStart"/>
      <w:r w:rsidRPr="00E90D7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>גילעד</w:t>
      </w:r>
      <w:proofErr w:type="spellEnd"/>
      <w:r w:rsidRPr="00E90D7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rtl/>
        </w:rPr>
        <w:t xml:space="preserve"> בבנק </w:t>
      </w:r>
      <w:r>
        <w:rPr>
          <w:rFonts w:ascii="Arial" w:eastAsia="Times New Roman" w:hAnsi="Arial" w:cs="Arial" w:hint="cs"/>
          <w:b/>
          <w:bCs/>
          <w:color w:val="000000"/>
          <w:sz w:val="36"/>
          <w:szCs w:val="36"/>
          <w:u w:val="single"/>
          <w:rtl/>
        </w:rPr>
        <w:t>מזרחי טפחות</w:t>
      </w:r>
    </w:p>
    <w:p w14:paraId="3CFF4E7C" w14:textId="0863A08E" w:rsidR="00A6539A" w:rsidRPr="00A6539A" w:rsidRDefault="00A6539A" w:rsidP="00A6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בנק מזרחי טפחות רואה בעמיתי גלעד פלח אוכלוס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י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יה ייחודי ומציע לכם הצעת הלו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ו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אות 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/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י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חודי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ו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ת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וכן הצעות לניהול חשבון עיקרי במזרחי טפחות</w:t>
      </w:r>
    </w:p>
    <w:tbl>
      <w:tblPr>
        <w:tblW w:w="5000" w:type="pct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2669"/>
        <w:gridCol w:w="1904"/>
        <w:gridCol w:w="67"/>
        <w:gridCol w:w="434"/>
        <w:gridCol w:w="1508"/>
        <w:gridCol w:w="1225"/>
        <w:gridCol w:w="137"/>
        <w:gridCol w:w="153"/>
        <w:gridCol w:w="50"/>
        <w:gridCol w:w="80"/>
      </w:tblGrid>
      <w:tr w:rsidR="00A6539A" w:rsidRPr="00A6539A" w14:paraId="3300A9C0" w14:textId="4AAAD29E" w:rsidTr="00A6539A">
        <w:trPr>
          <w:tblCellSpacing w:w="25" w:type="dxa"/>
        </w:trPr>
        <w:tc>
          <w:tcPr>
            <w:tcW w:w="8102" w:type="dxa"/>
            <w:gridSpan w:val="9"/>
            <w:vAlign w:val="center"/>
            <w:hideMark/>
          </w:tcPr>
          <w:p w14:paraId="2972C51D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 xml:space="preserve">אנו מציעים לעמיתי </w:t>
            </w:r>
            <w:proofErr w:type="spellStart"/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גילעד</w:t>
            </w:r>
            <w:proofErr w:type="spellEnd"/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 xml:space="preserve"> הלוואות כמפורט להלן:</w:t>
            </w:r>
          </w:p>
        </w:tc>
        <w:tc>
          <w:tcPr>
            <w:tcW w:w="54" w:type="dxa"/>
            <w:gridSpan w:val="2"/>
          </w:tcPr>
          <w:p w14:paraId="165EE41F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</w:p>
        </w:tc>
      </w:tr>
      <w:tr w:rsidR="00A6539A" w:rsidRPr="00A6539A" w14:paraId="172DF2E1" w14:textId="5162423E" w:rsidTr="00A6539A">
        <w:trPr>
          <w:tblCellSpacing w:w="25" w:type="dxa"/>
        </w:trPr>
        <w:tc>
          <w:tcPr>
            <w:tcW w:w="4645" w:type="dxa"/>
            <w:gridSpan w:val="4"/>
            <w:vAlign w:val="center"/>
            <w:hideMark/>
          </w:tcPr>
          <w:p w14:paraId="3B7CF7C7" w14:textId="79A89E5C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  <w:t>ע</w:t>
            </w:r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מלות: העמית יהיה פטור מעמלת עריכת מסמכים, עמלת סילוקין.</w:t>
            </w:r>
          </w:p>
        </w:tc>
        <w:tc>
          <w:tcPr>
            <w:tcW w:w="384" w:type="dxa"/>
            <w:vAlign w:val="center"/>
            <w:hideMark/>
          </w:tcPr>
          <w:p w14:paraId="443A5CA4" w14:textId="15D83A6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  <w:r w:rsidRPr="00A6539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24BAAFE5" wp14:editId="244C1542">
                      <wp:extent cx="152400" cy="152400"/>
                      <wp:effectExtent l="0" t="0" r="0" b="0"/>
                      <wp:docPr id="3" name="מלבן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3B691B1" id="מלבן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aLDbHfMBAADDAwAADgAAAAAAAAAAAAAAAAAuAgAAZHJzL2Uyb0Rv&#10;Yy54bWxQSwECLQAUAAYACAAAACEAZFT7k9gAAAADAQAADwAAAAAAAAAAAAAAAABNBAAAZHJzL2Rv&#10;d25yZXYueG1sUEsFBgAAAAAEAAQA8wAAAFIF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89" w:type="dxa"/>
            <w:gridSpan w:val="2"/>
            <w:vAlign w:val="center"/>
            <w:hideMark/>
          </w:tcPr>
          <w:p w14:paraId="0E00E722" w14:textId="7325B2C3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 xml:space="preserve">סכום הלוואה מרבי: עד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7"/>
                <w:szCs w:val="27"/>
                <w:rtl/>
              </w:rPr>
              <w:t>40,000</w:t>
            </w:r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 xml:space="preserve"> ₪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53AFB7E0" w14:textId="0B544B7C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8FAA1B6" wp14:editId="0CCF64A2">
                      <wp:extent cx="152400" cy="152400"/>
                      <wp:effectExtent l="0" t="0" r="0" b="0"/>
                      <wp:docPr id="2" name="מלבן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C426081" id="מלבן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g3Am5vMBAADDAwAADgAAAAAAAAAAAAAAAAAuAgAAZHJzL2Uyb0Rv&#10;Yy54bWxQSwECLQAUAAYACAAAACEAZFT7k9gAAAADAQAADwAAAAAAAAAAAAAAAABNBAAAZHJzL2Rv&#10;d25yZXYueG1sUEsFBgAAAAAEAAQA8wAAAFIF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" w:type="dxa"/>
            <w:gridSpan w:val="2"/>
          </w:tcPr>
          <w:p w14:paraId="41941B37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6539A" w:rsidRPr="00A6539A" w14:paraId="26A3A4F2" w14:textId="69E4ECE3" w:rsidTr="00A6539A">
        <w:trPr>
          <w:tblCellSpacing w:w="25" w:type="dxa"/>
        </w:trPr>
        <w:tc>
          <w:tcPr>
            <w:tcW w:w="7818" w:type="dxa"/>
            <w:gridSpan w:val="7"/>
            <w:vAlign w:val="center"/>
            <w:hideMark/>
          </w:tcPr>
          <w:p w14:paraId="684D8CB3" w14:textId="77777777" w:rsid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</w:p>
          <w:p w14:paraId="7786657D" w14:textId="77777777" w:rsid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</w:pPr>
          </w:p>
          <w:p w14:paraId="58CB67CC" w14:textId="021B9742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A653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</w:rPr>
              <w:t>שעור ריבית שנתית בריבית ניידת להלוואה:</w:t>
            </w:r>
          </w:p>
        </w:tc>
        <w:tc>
          <w:tcPr>
            <w:tcW w:w="234" w:type="dxa"/>
            <w:gridSpan w:val="2"/>
            <w:vAlign w:val="center"/>
            <w:hideMark/>
          </w:tcPr>
          <w:p w14:paraId="0E59D095" w14:textId="778675F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653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1A7B77" wp14:editId="44D3418C">
                      <wp:extent cx="152400" cy="152400"/>
                      <wp:effectExtent l="0" t="0" r="0" b="0"/>
                      <wp:docPr id="1" name="מלבן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81349B0" id="מלבן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P83UTHxAQAAwwMAAA4AAAAAAAAAAAAAAAAALgIAAGRycy9lMm9Eb2Mu&#10;eG1sUEsBAi0AFAAGAAgAAAAhAGRU+5PYAAAAAwEAAA8AAAAAAAAAAAAAAAAASwQAAGRycy9kb3du&#10;cmV2LnhtbFBLBQYAAAAABAAEAPMAAABQBQ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" w:type="dxa"/>
            <w:gridSpan w:val="2"/>
          </w:tcPr>
          <w:p w14:paraId="354A151F" w14:textId="77777777" w:rsid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</w:p>
          <w:p w14:paraId="0E60AD7D" w14:textId="562DC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6539A" w:rsidRPr="00A6539A" w14:paraId="71E012BC" w14:textId="2DEC52E7" w:rsidTr="00A6539A">
        <w:tblPrEx>
          <w:tblCellSpacing w:w="0" w:type="dxa"/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After w:w="4" w:type="dxa"/>
          <w:tblCellSpacing w:w="0" w:type="dxa"/>
        </w:trPr>
        <w:tc>
          <w:tcPr>
            <w:tcW w:w="2622" w:type="dxa"/>
            <w:shd w:val="clear" w:color="auto" w:fill="DDDDDD"/>
            <w:noWrap/>
            <w:vAlign w:val="center"/>
            <w:hideMark/>
          </w:tcPr>
          <w:p w14:paraId="6EFB8FF5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עמית שאינו מעביר משכורת לבנק</w:t>
            </w:r>
          </w:p>
        </w:tc>
        <w:tc>
          <w:tcPr>
            <w:tcW w:w="1856" w:type="dxa"/>
            <w:shd w:val="clear" w:color="auto" w:fill="DDDDDD"/>
            <w:noWrap/>
            <w:vAlign w:val="center"/>
            <w:hideMark/>
          </w:tcPr>
          <w:p w14:paraId="43CEA51C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עובד בנק מזרחי-טפחות</w:t>
            </w:r>
          </w:p>
        </w:tc>
        <w:tc>
          <w:tcPr>
            <w:tcW w:w="1961" w:type="dxa"/>
            <w:gridSpan w:val="3"/>
            <w:shd w:val="clear" w:color="auto" w:fill="DDDDDD"/>
            <w:noWrap/>
            <w:vAlign w:val="center"/>
            <w:hideMark/>
          </w:tcPr>
          <w:p w14:paraId="69A10DCB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עמית המעביר שכר לבנק</w:t>
            </w:r>
          </w:p>
        </w:tc>
        <w:tc>
          <w:tcPr>
            <w:tcW w:w="1313" w:type="dxa"/>
            <w:gridSpan w:val="2"/>
            <w:shd w:val="clear" w:color="auto" w:fill="DDDDDD"/>
            <w:noWrap/>
            <w:vAlign w:val="center"/>
            <w:hideMark/>
          </w:tcPr>
          <w:p w14:paraId="629B10CA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תקופת ההלוואה</w:t>
            </w:r>
          </w:p>
        </w:tc>
        <w:tc>
          <w:tcPr>
            <w:tcW w:w="150" w:type="dxa"/>
            <w:gridSpan w:val="2"/>
            <w:shd w:val="clear" w:color="auto" w:fill="DDDDDD"/>
          </w:tcPr>
          <w:p w14:paraId="5E352E20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6539A" w:rsidRPr="00A6539A" w14:paraId="5C702A80" w14:textId="39376308" w:rsidTr="00A6539A">
        <w:tblPrEx>
          <w:tblCellSpacing w:w="0" w:type="dxa"/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After w:w="4" w:type="dxa"/>
          <w:tblCellSpacing w:w="0" w:type="dxa"/>
        </w:trPr>
        <w:tc>
          <w:tcPr>
            <w:tcW w:w="2622" w:type="dxa"/>
            <w:hideMark/>
          </w:tcPr>
          <w:p w14:paraId="3C3BB214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פריים בתוספת 3%</w:t>
            </w:r>
          </w:p>
        </w:tc>
        <w:tc>
          <w:tcPr>
            <w:tcW w:w="1856" w:type="dxa"/>
            <w:vMerge w:val="restart"/>
            <w:hideMark/>
          </w:tcPr>
          <w:p w14:paraId="592B85CD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פריים בתוספת 0.50%</w:t>
            </w:r>
          </w:p>
        </w:tc>
        <w:tc>
          <w:tcPr>
            <w:tcW w:w="1961" w:type="dxa"/>
            <w:gridSpan w:val="3"/>
            <w:vMerge w:val="restart"/>
            <w:hideMark/>
          </w:tcPr>
          <w:p w14:paraId="75B8EFD2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פריים בתוספת 1.50%</w:t>
            </w:r>
          </w:p>
        </w:tc>
        <w:tc>
          <w:tcPr>
            <w:tcW w:w="1313" w:type="dxa"/>
            <w:gridSpan w:val="2"/>
            <w:hideMark/>
          </w:tcPr>
          <w:p w14:paraId="52D55023" w14:textId="0847CEAA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חודש</w:t>
            </w:r>
          </w:p>
        </w:tc>
        <w:tc>
          <w:tcPr>
            <w:tcW w:w="150" w:type="dxa"/>
            <w:gridSpan w:val="2"/>
          </w:tcPr>
          <w:p w14:paraId="1CDF08D8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39A" w:rsidRPr="00A6539A" w14:paraId="47E653C6" w14:textId="3362FF44" w:rsidTr="00A6539A">
        <w:tblPrEx>
          <w:tblCellSpacing w:w="0" w:type="dxa"/>
          <w:tblCellMar>
            <w:top w:w="50" w:type="dxa"/>
            <w:left w:w="50" w:type="dxa"/>
            <w:bottom w:w="50" w:type="dxa"/>
            <w:right w:w="50" w:type="dxa"/>
          </w:tblCellMar>
        </w:tblPrEx>
        <w:trPr>
          <w:gridBefore w:val="1"/>
          <w:gridAfter w:val="1"/>
          <w:wAfter w:w="4" w:type="dxa"/>
          <w:tblCellSpacing w:w="0" w:type="dxa"/>
        </w:trPr>
        <w:tc>
          <w:tcPr>
            <w:tcW w:w="2622" w:type="dxa"/>
            <w:hideMark/>
          </w:tcPr>
          <w:p w14:paraId="561B5DE5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vMerge/>
            <w:vAlign w:val="center"/>
            <w:hideMark/>
          </w:tcPr>
          <w:p w14:paraId="72EDFB85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  <w:vAlign w:val="center"/>
            <w:hideMark/>
          </w:tcPr>
          <w:p w14:paraId="2ED71BA6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hideMark/>
          </w:tcPr>
          <w:p w14:paraId="0D4C6C60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60 חודש</w:t>
            </w:r>
          </w:p>
        </w:tc>
        <w:tc>
          <w:tcPr>
            <w:tcW w:w="150" w:type="dxa"/>
            <w:gridSpan w:val="2"/>
          </w:tcPr>
          <w:p w14:paraId="77E7A167" w14:textId="77777777" w:rsidR="00A6539A" w:rsidRPr="00A6539A" w:rsidRDefault="00A6539A" w:rsidP="00A6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36A59384" w14:textId="77777777" w:rsidR="00A6539A" w:rsidRDefault="00A6539A" w:rsidP="00A6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14:paraId="6A28B5E8" w14:textId="79F0542F" w:rsidR="00A6539A" w:rsidRPr="00A6539A" w:rsidRDefault="00A6539A" w:rsidP="00A6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39A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ההלוואה תאושר ע"י הבנק בכפוף להצגת 3 תלושי שכר אחרונים ודפי החשבון אליו מועבר השכר ל 3 החודשים האחרונים. ההחזר החודשי של ההלוואה לא יעלה על 25% ממשכורת העובד נטו. מובהר בזאת כי גלעד אינה מעמידה כל בטוחה כלפי הבנק, אינה צד להסכם ההלוואה בינך ובין הבנק, אינה בקיאה בפרטיו ולא בדקה את תנאי האשראי המוצע על-ידי הבנק כאמור.  ההטבה המוצעת לעמיתי גלעד מוצעת מטעם הבנק בלבד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.</w:t>
      </w:r>
    </w:p>
    <w:p w14:paraId="4C7ECDB6" w14:textId="2B6DDC1C" w:rsidR="00A6539A" w:rsidRDefault="00A6539A" w:rsidP="00A6539A">
      <w:pPr>
        <w:rPr>
          <w:rtl/>
        </w:rPr>
      </w:pPr>
    </w:p>
    <w:p w14:paraId="30A1F77D" w14:textId="457488E4" w:rsidR="00A6539A" w:rsidRDefault="00A6539A" w:rsidP="00A6539A">
      <w:pPr>
        <w:pStyle w:val="a3"/>
        <w:numPr>
          <w:ilvl w:val="0"/>
          <w:numId w:val="1"/>
        </w:numPr>
      </w:pPr>
      <w:r>
        <w:rPr>
          <w:rFonts w:hint="cs"/>
          <w:rtl/>
        </w:rPr>
        <w:t>פרטים נוספים ניתן לקבל אצל הבנקאי בסניף או במוקד 8860*</w:t>
      </w:r>
    </w:p>
    <w:p w14:paraId="22B478E2" w14:textId="7EC3C46B" w:rsidR="00A6539A" w:rsidRPr="00A6539A" w:rsidRDefault="00A6539A" w:rsidP="00A6539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להורדת טופס בקשה </w:t>
      </w:r>
      <w:hyperlink r:id="rId5" w:history="1">
        <w:r w:rsidRPr="009D7E1B">
          <w:rPr>
            <w:rStyle w:val="Hyperlink"/>
            <w:rFonts w:hint="cs"/>
            <w:rtl/>
          </w:rPr>
          <w:t>לחץ כאן</w:t>
        </w:r>
      </w:hyperlink>
      <w:bookmarkStart w:id="0" w:name="_GoBack"/>
      <w:bookmarkEnd w:id="0"/>
      <w:r>
        <w:rPr>
          <w:rFonts w:hint="cs"/>
          <w:color w:val="5B9BD5" w:themeColor="accent5"/>
          <w:rtl/>
        </w:rPr>
        <w:t>.</w:t>
      </w:r>
    </w:p>
    <w:p w14:paraId="564FCA61" w14:textId="144399BF" w:rsidR="00A6539A" w:rsidRDefault="00A6539A" w:rsidP="00A6539A">
      <w:pPr>
        <w:pStyle w:val="a3"/>
        <w:numPr>
          <w:ilvl w:val="0"/>
          <w:numId w:val="1"/>
        </w:numPr>
        <w:rPr>
          <w:rtl/>
        </w:rPr>
      </w:pPr>
      <w:r w:rsidRPr="00A6539A">
        <w:rPr>
          <w:rFonts w:hint="cs"/>
          <w:rtl/>
        </w:rPr>
        <w:t>לאתר הב</w:t>
      </w:r>
      <w:r>
        <w:rPr>
          <w:rFonts w:hint="cs"/>
          <w:rtl/>
        </w:rPr>
        <w:t xml:space="preserve">נק </w:t>
      </w:r>
      <w:hyperlink r:id="rId6" w:history="1">
        <w:r w:rsidRPr="00A6539A">
          <w:rPr>
            <w:rStyle w:val="Hyperlink"/>
            <w:rFonts w:hint="cs"/>
            <w:rtl/>
          </w:rPr>
          <w:t>לחץ כאן</w:t>
        </w:r>
      </w:hyperlink>
      <w:r>
        <w:rPr>
          <w:rFonts w:hint="cs"/>
          <w:rtl/>
        </w:rPr>
        <w:t>.</w:t>
      </w:r>
    </w:p>
    <w:p w14:paraId="2E6A98FF" w14:textId="77777777" w:rsidR="00A6539A" w:rsidRDefault="00A6539A" w:rsidP="00A6539A"/>
    <w:sectPr w:rsidR="00A6539A" w:rsidSect="004076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1A5B"/>
    <w:multiLevelType w:val="hybridMultilevel"/>
    <w:tmpl w:val="B30A3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9A"/>
    <w:rsid w:val="003F14A4"/>
    <w:rsid w:val="00407665"/>
    <w:rsid w:val="004C382D"/>
    <w:rsid w:val="006F1C70"/>
    <w:rsid w:val="008D4065"/>
    <w:rsid w:val="009D7E1B"/>
    <w:rsid w:val="00A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AB12"/>
  <w15:chartTrackingRefBased/>
  <w15:docId w15:val="{5E7376E5-ED1B-4A96-99E8-EDD54B3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20">
    <w:name w:val="subtitle20"/>
    <w:basedOn w:val="a0"/>
    <w:rsid w:val="00A6539A"/>
  </w:style>
  <w:style w:type="character" w:customStyle="1" w:styleId="regtext11">
    <w:name w:val="regtext11"/>
    <w:basedOn w:val="a0"/>
    <w:rsid w:val="00A6539A"/>
  </w:style>
  <w:style w:type="paragraph" w:styleId="a3">
    <w:name w:val="List Paragraph"/>
    <w:basedOn w:val="a"/>
    <w:uiPriority w:val="34"/>
    <w:qFormat/>
    <w:rsid w:val="00A6539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653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39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D7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zrahi-tefahot.co.il/" TargetMode="External"/><Relationship Id="rId5" Type="http://schemas.openxmlformats.org/officeDocument/2006/relationships/hyperlink" Target="https://www.gilad-pension.co.il/wp-content/uploads/2020/11/%D7%90%D7%99%D7%A9%D7%95%D7%A8-%D7%A2%D7%91%D7%95%D7%A8-%D7%91%D7%A0%D7%A7-%D7%9E%D7%96%D7%A8%D7%97%D7%99-%D7%98%D7%A4%D7%97%D7%95%D7%A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Maimon</dc:creator>
  <cp:keywords/>
  <dc:description/>
  <cp:lastModifiedBy>שי לביא</cp:lastModifiedBy>
  <cp:revision>2</cp:revision>
  <dcterms:created xsi:type="dcterms:W3CDTF">2020-11-10T19:52:00Z</dcterms:created>
  <dcterms:modified xsi:type="dcterms:W3CDTF">2020-11-11T06:27:00Z</dcterms:modified>
</cp:coreProperties>
</file>